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>
      <v:fill r:id="rId3" o:title="%5" type="pattern"/>
    </v:background>
  </w:background>
  <w:body>
    <w:p w:rsidR="00A12ED0" w:rsidRPr="007959BA" w:rsidRDefault="00A12ED0" w:rsidP="00A12ED0">
      <w:pPr>
        <w:spacing w:after="0"/>
        <w:rPr>
          <w:rFonts w:ascii="Arial Narrow" w:hAnsi="Arial Narrow"/>
          <w:b/>
          <w:color w:val="1F497D" w:themeColor="text2"/>
        </w:rPr>
      </w:pPr>
      <w:r w:rsidRPr="00C02DB7">
        <w:rPr>
          <w:rFonts w:ascii="Arial Narrow" w:hAnsi="Arial Narrow"/>
          <w:b/>
          <w:noProof/>
          <w:color w:val="1F497D" w:themeColor="text2"/>
          <w:lang w:eastAsia="tr-TR"/>
        </w:rPr>
        <w:drawing>
          <wp:inline distT="0" distB="0" distL="0" distR="0">
            <wp:extent cx="3240000" cy="1411232"/>
            <wp:effectExtent l="0" t="0" r="0" b="0"/>
            <wp:docPr id="11" name="Picture 2" descr="http://x.zamanecocuk.com/uploads/news_items/2014/12/20/cocuklarda_mahremiyet_egitimi_nasil_olmali_h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x.zamanecocuk.com/uploads/news_items/2014/12/20/cocuklarda_mahremiyet_egitimi_nasil_olmali_h4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4112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Özellikle son yıllarda çocuklara yönelik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iddet ve cinsel suiistimaller korkun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boyutlara ula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Neredeyse her gün haber bültenlerinde, sosyal medyada farklı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gruplar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bir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ok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ve ailenin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korku dolu deneyimleri duyar olduk.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durum hepimizi endi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elendirdi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ve alarma ge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irdi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 gibi,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bilin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lendirme konusunda neler yapabiliriz sorusunu da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ndeme getirmektedir.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proofErr w:type="gram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Peki</w:t>
      </w:r>
      <w:proofErr w:type="gram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bizler aileler olarak çocuklarımızı korumak ve bilinçlendirmek konusunda neler yapabiliriz?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MAHREMİYET E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İTİMİ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kendisinin ve 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er insanlar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özelinin/özel alanının farkına varması, sosyal hayatın içinde kendi özel alanını koruması, 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er insanlar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zeline sayg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duymas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, kendisi ile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evresi aras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 sa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rlar koyması gibi bilgileri içerir.”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Özel Alanı Tanımlama-"Dokunulması yasak olan yerlerim" refleksi</w:t>
      </w:r>
    </w:p>
    <w:p w:rsidR="00A12ED0" w:rsidRPr="00A12ED0" w:rsidRDefault="00283E66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-15.05pt;margin-top:19.3pt;width:659.75pt;height:2in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" filled="f" stroked="f">
            <v:fill o:detectmouseclick="t"/>
            <v:textbox style="mso-fit-shape-to-text:t">
              <w:txbxContent>
                <w:p w:rsidR="00830578" w:rsidRPr="00830578" w:rsidRDefault="00830578" w:rsidP="0049301E">
                  <w:pPr>
                    <w:spacing w:after="0"/>
                    <w:rPr>
                      <w:rFonts w:ascii="Segoe UI" w:hAnsi="Segoe UI" w:cs="Segoe UI"/>
                      <w:b/>
                      <w:color w:val="7F7F7F" w:themeColor="background1" w:themeShade="7F"/>
                      <w:sz w:val="28"/>
                      <w:szCs w:val="72"/>
                    </w:rPr>
                  </w:pPr>
                </w:p>
              </w:txbxContent>
            </v:textbox>
          </v:shape>
        </w:pic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Vücudun ki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iye 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zel olan b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lgeleri, bu b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lgelerin gizlenmesi gerekti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 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a iki ya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ndan itibaren yava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yava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anlat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labilir.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alanın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gizlenmesi ve anne-baba ve doktorlar dı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 bu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lgeye kimsenin dokunmamas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gerekti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retilmelidir.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Cinsel organlar çocuk sordu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unda anne-baba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zerinden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il,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kendi cinsel organlar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ya da kitaplar üzerinden 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retilmelidir.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 dört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itibaren vücutlarının belli bölgelerine dokunulmasından rahatsızlık duymaya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Özellikle </w:t>
      </w:r>
      <w:proofErr w:type="spell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genital</w:t>
      </w:r>
      <w:proofErr w:type="spell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bölgelere dokunulması çocukta ani tepkiye neden olmalıdır.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bilincin kazandırılması için dört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itibaren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proofErr w:type="spell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genital</w:t>
      </w:r>
      <w:proofErr w:type="spell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lgelerine temas azaltılmalıdır.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, dost ve akrabalar taraf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ocuk, cinsel organlar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dokunularak,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perek, vurarak sevilmemelidir.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Çocu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un Ba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ş</w:t>
      </w:r>
      <w:r w:rsidRPr="00A12ED0">
        <w:rPr>
          <w:rFonts w:ascii="Arial Narrow" w:hAnsi="Arial Narrow"/>
          <w:b/>
          <w:color w:val="1F497D" w:themeColor="text2"/>
          <w:szCs w:val="21"/>
        </w:rPr>
        <w:t>kalar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n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 xml:space="preserve">n 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Ö</w:t>
      </w:r>
      <w:r w:rsidRPr="00A12ED0">
        <w:rPr>
          <w:rFonts w:ascii="Arial Narrow" w:hAnsi="Arial Narrow"/>
          <w:b/>
          <w:color w:val="1F497D" w:themeColor="text2"/>
          <w:szCs w:val="21"/>
        </w:rPr>
        <w:t>n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ü</w:t>
      </w:r>
      <w:r w:rsidRPr="00A12ED0">
        <w:rPr>
          <w:rFonts w:ascii="Arial Narrow" w:hAnsi="Arial Narrow"/>
          <w:b/>
          <w:color w:val="1F497D" w:themeColor="text2"/>
          <w:szCs w:val="21"/>
        </w:rPr>
        <w:t>nde K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yafetinin De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i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ş</w:t>
      </w:r>
      <w:r w:rsidRPr="00A12ED0">
        <w:rPr>
          <w:rFonts w:ascii="Arial Narrow" w:hAnsi="Arial Narrow"/>
          <w:b/>
          <w:color w:val="1F497D" w:themeColor="text2"/>
          <w:szCs w:val="21"/>
        </w:rPr>
        <w:t>tirilmemesi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ama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varıncaya kadar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nın önünde soyup giydirmek do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ru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ildir.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Tabi ki anne-babanın da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rmeyece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bir alanda giyinip-soyunması da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nc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 bir mahremiyet duygusu geli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tirmesi 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nemlidir.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 Banyo yapt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rken </w:t>
      </w:r>
      <w:r w:rsidRPr="00A12ED0">
        <w:rPr>
          <w:rFonts w:ascii="Arial Narrow" w:hAnsi="Arial Narrow"/>
          <w:b/>
          <w:color w:val="17365D" w:themeColor="text2" w:themeShade="BF"/>
          <w:sz w:val="21"/>
          <w:szCs w:val="21"/>
        </w:rPr>
        <w:t>dört-be</w:t>
      </w:r>
      <w:r w:rsidRPr="00A12ED0">
        <w:rPr>
          <w:rFonts w:ascii="Arial Narrow" w:hAnsi="Arial Narrow" w:cs="Times New Roman"/>
          <w:b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b/>
          <w:color w:val="17365D" w:themeColor="text2" w:themeShade="BF"/>
          <w:sz w:val="21"/>
          <w:szCs w:val="21"/>
        </w:rPr>
        <w:t xml:space="preserve"> ya</w:t>
      </w:r>
      <w:r w:rsidRPr="00A12ED0">
        <w:rPr>
          <w:rFonts w:ascii="Arial Narrow" w:hAnsi="Arial Narrow" w:cs="Times New Roman"/>
          <w:b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b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b/>
          <w:color w:val="17365D" w:themeColor="text2" w:themeShade="BF"/>
          <w:sz w:val="21"/>
          <w:szCs w:val="21"/>
        </w:rPr>
        <w:t>ndan sonra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ama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ile y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kamak,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ama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rken ve temizlerken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zleri kısarak ya da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hafif yana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evirerek o alana sayg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sterdi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imizi hissettirmek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ocuklarda mahremiyet duygusunun geli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mesine katk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sa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layacakt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b/>
          <w:color w:val="17365D" w:themeColor="text2" w:themeShade="BF"/>
          <w:sz w:val="21"/>
          <w:szCs w:val="21"/>
        </w:rPr>
        <w:lastRenderedPageBreak/>
        <w:t>Yedi ya</w:t>
      </w:r>
      <w:r w:rsidRPr="00A12ED0">
        <w:rPr>
          <w:rFonts w:ascii="Arial Narrow" w:hAnsi="Arial Narrow" w:cs="Times New Roman"/>
          <w:b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b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b/>
          <w:color w:val="17365D" w:themeColor="text2" w:themeShade="BF"/>
          <w:sz w:val="21"/>
          <w:szCs w:val="21"/>
        </w:rPr>
        <w:t>ndan sonra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banyoda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ocukların kendi mahrem alanlarını kendi temizlemelerine fırsat tanımak da hem sorumluluk hem mahremiyet duygusunun geli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imi 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olacakt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Anne babanın da çocuklarını banyo yaptırırken ölçülü bir kıyafetleri olması gerekmektedir. 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7365D" w:themeColor="text2" w:themeShade="BF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Çocukların Cinsel Organını Sevgi Objesi Yapmama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Küçük çocukları cinsel organlarına dokunarak, onları konu yaparak sevmek do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ru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ildir.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Bu durum, onların özel alanlarının ihlalidir.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Çocuk bu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ekilde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alanlar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kullan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larak onlara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aka yap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labilece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inanc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ta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Çocukları cinsel organlarını konu ederek sevmek, onları kendilerini kötü niyetli yabancılardan korumak konusunda </w:t>
      </w:r>
      <w:bookmarkStart w:id="0" w:name="_GoBack"/>
      <w:bookmarkEnd w:id="0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etkisiz kılabilir.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Çocuk, bir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alan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dokunmak istedi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inde bunun iyi mi yoksa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m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oldu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unun ayr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mını yapamayabilir.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cinsel organlar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aka konusu yapmak,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stermesini istemek, onlara dokunmaya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mak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cinsel kimlik geli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imi 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olduk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 sak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ncal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7365D" w:themeColor="text2" w:themeShade="BF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Çocu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un Anne Babayla Yata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n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n Ayr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lmas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2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la birlikte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 yava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yava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ımsızlı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kazan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 ve kendi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yemek yemeye, yolda kendi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yürümek istemeye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lar.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dönem geli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im olarak 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odas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ayrılabilece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bir zamand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Genel olarak 4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kadar bu sorun çözülmelidir.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anne babas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ili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kisine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ahit olmas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sak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ncal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 xml:space="preserve">Odanıza 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İ</w:t>
      </w:r>
      <w:r w:rsidRPr="00A12ED0">
        <w:rPr>
          <w:rFonts w:ascii="Arial Narrow" w:hAnsi="Arial Narrow"/>
          <w:b/>
          <w:color w:val="1F497D" w:themeColor="text2"/>
          <w:szCs w:val="21"/>
        </w:rPr>
        <w:t>zin Alarak Girmesi Gerekti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ini Ö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ğ</w:t>
      </w:r>
      <w:r w:rsidRPr="00A12ED0">
        <w:rPr>
          <w:rFonts w:ascii="Arial Narrow" w:hAnsi="Arial Narrow"/>
          <w:b/>
          <w:color w:val="1F497D" w:themeColor="text2"/>
          <w:szCs w:val="21"/>
        </w:rPr>
        <w:t>retme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noProof/>
          <w:color w:val="17365D" w:themeColor="text2" w:themeShade="BF"/>
          <w:sz w:val="21"/>
          <w:szCs w:val="21"/>
          <w:lang w:eastAsia="tr-TR"/>
        </w:rPr>
        <w:drawing>
          <wp:inline distT="0" distB="0" distL="0" distR="0">
            <wp:extent cx="3196869" cy="1377696"/>
            <wp:effectExtent l="0" t="0" r="3810" b="0"/>
            <wp:docPr id="5122" name="Picture 2" descr="http://www.nisanurdergisi.com/image/haber/2013/12/30/Resim_138840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nisanurdergisi.com/image/haber/2013/12/30/Resim_1388406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73" cy="1384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Çocuklara dört-be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tan itibaren anne-baban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odas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kapalı ise odaya kapıyı çalarak ve izin alarak girmesi gerekti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retilmelidir.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odasına girerken kapısının çalınması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 iyi bir model olu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turacakt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Televizyondaki Sahneler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Örne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 bir televizyon sahnesinde arkada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alan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aka ama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dokunan ki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iye seslice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labilir.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“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İ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nsanlar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zel yerlerine dokunulmas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ho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davranı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ildir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”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gibi c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mlelerle tepki belli edilebilir.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 anne-babaların kendilerine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il de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verdikleri tepkiler yoluyla daha kolay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renmektedirler.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 bu dönemde daha çok taklit yoluyla 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rendikleri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 televizyondaki gördü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sahneleri arkada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zerinde deneyebilir.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İ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zlenilen TV programlar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eri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ine dikkat etmek gereklidir.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noProof/>
          <w:color w:val="17365D" w:themeColor="text2" w:themeShade="BF"/>
          <w:sz w:val="21"/>
          <w:szCs w:val="21"/>
          <w:lang w:eastAsia="tr-TR"/>
        </w:rPr>
        <w:lastRenderedPageBreak/>
        <w:drawing>
          <wp:inline distT="0" distB="0" distL="0" distR="0">
            <wp:extent cx="3204000" cy="1440000"/>
            <wp:effectExtent l="0" t="0" r="0" b="8255"/>
            <wp:docPr id="6" name="Picture 8" descr="http://pedagojidernegi.com/wp-content/uploads/2013/02/cocukta-mahremiyet-egitim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://pedagojidernegi.com/wp-content/uploads/2013/02/cocukta-mahremiyet-egitimi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unun TV'deki sahneyi taklit etti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ini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ren anne,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una 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tepki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stermeden,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lmeden bunun ho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davran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olmad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yleyebilir. 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’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İ</w:t>
      </w:r>
      <w:r w:rsidRPr="00A12ED0">
        <w:rPr>
          <w:rFonts w:ascii="Arial Narrow" w:hAnsi="Arial Narrow"/>
          <w:b/>
          <w:color w:val="1F497D" w:themeColor="text2"/>
          <w:szCs w:val="21"/>
        </w:rPr>
        <w:t>zin verirsem dokunabilirsin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’</w:t>
      </w:r>
      <w:r w:rsidRPr="00A12ED0">
        <w:rPr>
          <w:rFonts w:ascii="Arial Narrow" w:hAnsi="Arial Narrow"/>
          <w:b/>
          <w:color w:val="1F497D" w:themeColor="text2"/>
          <w:szCs w:val="21"/>
        </w:rPr>
        <w:t xml:space="preserve"> 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’</w:t>
      </w:r>
      <w:r w:rsidRPr="00A12ED0">
        <w:rPr>
          <w:rFonts w:ascii="Arial Narrow" w:hAnsi="Arial Narrow"/>
          <w:b/>
          <w:color w:val="1F497D" w:themeColor="text2"/>
          <w:szCs w:val="21"/>
        </w:rPr>
        <w:t>bilinci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bilincin olu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turulmas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in anne baba,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unun v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cudunu hoyrat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 kullanmaktan ka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Ebeveynlerin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perken "Seni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pebilir miyim?" diye izin istemeleri bu bilincin olu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 etkilidir.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 bedeninin, herkes taraf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izinsiz kullan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kendi bedenlerini koruma refleksini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raca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unutulmamal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"Bedenim bana aittir" bilinci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Bebekli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inden itibaren kendisini rahatl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kla yeti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kinlerin eline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rakan bebe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 ilerleyen y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llarda kendi bedeninin fark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varmas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ve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evresindeki yeti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kinlerden ayr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birey oldu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unu hissetmesi gerekir. </w:t>
      </w:r>
    </w:p>
    <w:p w:rsidR="00A12ED0" w:rsidRPr="00A12ED0" w:rsidRDefault="00283E66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>
        <w:rPr>
          <w:noProof/>
          <w:lang w:eastAsia="tr-TR"/>
        </w:rPr>
        <w:pict>
          <v:shape id="Metin Kutusu 2" o:spid="_x0000_s1027" type="#_x0000_t202" style="position:absolute;margin-left:-12.6pt;margin-top:30.2pt;width:659.75pt;height:2in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" filled="f" stroked="f">
            <v:fill o:detectmouseclick="t"/>
            <v:textbox style="mso-fit-shape-to-text:t">
              <w:txbxContent>
                <w:p w:rsidR="00830578" w:rsidRPr="006A34B6" w:rsidRDefault="00830578" w:rsidP="0049301E">
                  <w:pPr>
                    <w:spacing w:after="0"/>
                    <w:rPr>
                      <w:rFonts w:ascii="Segoe UI" w:hAnsi="Segoe UI" w:cs="Segoe UI"/>
                      <w:b/>
                      <w:color w:val="7F7F7F" w:themeColor="background1" w:themeShade="7F"/>
                      <w:sz w:val="32"/>
                      <w:szCs w:val="72"/>
                    </w:rPr>
                  </w:pPr>
                </w:p>
              </w:txbxContent>
            </v:textbox>
          </v:shape>
        </w:pic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Kendi bedeninin kendisine ait oldu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u hissini kazanamayan ve kendi bedeni üzerinde ba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bir 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eyler yapabilece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ini d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nen 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ocuk rahatl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kla taciz tuza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>na d</w:t>
      </w:r>
      <w:r w:rsidR="00A12ED0"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="00A12ED0"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="00A12ED0"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ebilmektedir.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Anne-babalar, çocukları 4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gelmeye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andan itibaren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v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cudunun kendisine ait oldu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u bilincini vermelidir.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bilincin olu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turulmas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 en temel fakt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 anne-babalar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bedenleri ile yapacaklar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tasarruflarda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onay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alma y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nde 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ilim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stermektir.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Örne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in, terlemi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atleti izin 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nmadan aniden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kart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, altını ıslatmı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pantolonu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kla ve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fkeyle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il,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ocuktan izin 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narak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kart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Çocuk zamanla kendisinden izin alınmadan bedenine yapılacak müdahaleleri hisseder ve rahatsız olur. 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"Fiziksel baskıya direnme" refleksi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Küçük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taki çocuklar kendi güçsüzlüklerini ve çaresizliklerini büyüklerin gücünü ke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fettik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e anlarlar.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Anne-babalar ve akrabalar, çocuklarına olan sevgi gösterileri sırasında çocuklara kendi güçsüzlüklerini hissettirecek kadar büyük ve orantısız güç kullanmaktan kaçınmalıdırlar.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Anne-babalar,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una kendisine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uyguland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 kar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 verilmesi gerekti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ini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retmelidirler.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Bunun için bazen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istemedi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baz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durumlarda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sterdi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tepki,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sterisi ile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direncinin 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 yarad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bizzat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ayarak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sterilmelidir.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"Vücudum görünmemeli" hissi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 yürümeye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andan itibaren,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plak olarak ortada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rak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lastRenderedPageBreak/>
        <w:t>Çocuk, hatırlayabildi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en 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üçü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lardan itibaren kendisini </w:t>
      </w:r>
      <w:proofErr w:type="spell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genital</w:t>
      </w:r>
      <w:proofErr w:type="spell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lgeleri giyinik olarak hat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rlamal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Özellikle dört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itibaren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ocuklar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plak olarak ev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inde veya ev 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 bulunmamal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, giysilerini kendisinin giyip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kartmas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izin verilmelidir.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Kendisini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yan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plak olarak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rmeye 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 olmayan bir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ocuk, elbisesinin birileri tarafından çıkartılmasından ciddi rahatsızlık duyacaktır.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"Tuvalette benden ba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ş</w:t>
      </w:r>
      <w:r w:rsidRPr="00A12ED0">
        <w:rPr>
          <w:rFonts w:ascii="Arial Narrow" w:hAnsi="Arial Narrow"/>
          <w:b/>
          <w:color w:val="1F497D" w:themeColor="text2"/>
          <w:szCs w:val="21"/>
        </w:rPr>
        <w:t>kas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 xml:space="preserve"> olmamal</w:t>
      </w:r>
      <w:r w:rsidRPr="00A12ED0">
        <w:rPr>
          <w:rFonts w:ascii="Arial Narrow" w:hAnsi="Arial Narrow" w:cs="Bernard MT Condensed"/>
          <w:b/>
          <w:color w:val="1F497D" w:themeColor="text2"/>
          <w:szCs w:val="21"/>
        </w:rPr>
        <w:t>ı</w:t>
      </w:r>
      <w:r w:rsidRPr="00A12ED0">
        <w:rPr>
          <w:rFonts w:ascii="Arial Narrow" w:hAnsi="Arial Narrow"/>
          <w:b/>
          <w:color w:val="1F497D" w:themeColor="text2"/>
          <w:szCs w:val="21"/>
        </w:rPr>
        <w:t>" bilinci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Bazı anne babalar, çe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itli nedenlerle ya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ile birlikte tuvalete girmekte veya tuvaletin kap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aral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 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rakmaktad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davranı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temel davran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refleksi kazanmas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engel olmaktad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Her ne sebeple olursa olsun dört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gelen bir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ocuk, tuvaletin "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zel" bir </w:t>
      </w:r>
      <w:proofErr w:type="gram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mekan</w:t>
      </w:r>
      <w:proofErr w:type="gram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oldu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unu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renmeli, tuvalet ihtiyac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gideren birisinin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taraf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lmesinin uygun olmayaca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bilmelidir.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Çocuk </w:t>
      </w:r>
      <w:proofErr w:type="spell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genital</w:t>
      </w:r>
      <w:proofErr w:type="spell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bölgelerinin görülmesinden rahatsızlık duymamaya, kendisini tuvalette iken gören birisine tepki vermemeye alı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mamal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"Soyunma ve giyinmede yalnızlık" ilkesi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itibaren </w:t>
      </w:r>
      <w:proofErr w:type="spellStart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genital</w:t>
      </w:r>
      <w:proofErr w:type="spellEnd"/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bölgelerinin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kalar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taraf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ndan 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lmesinden 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 ad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 uzakla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gerekir.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ba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lamda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ocuklar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 elbiseleri herkesin i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erisinde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tirilmemelidir.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Çocuklar mümkünse elbiselerini kendileri ve kimsenin görmedi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 bir ortamda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tirmelidir.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er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 kendisi elbiselerini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tiremiyorsa, anne ile ayr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bir odaya gidilerek elbiseler de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tirilmelidir.</w:t>
      </w:r>
    </w:p>
    <w:p w:rsidR="00A12ED0" w:rsidRPr="00A12ED0" w:rsidRDefault="00A12ED0" w:rsidP="00A12ED0">
      <w:pPr>
        <w:spacing w:after="0"/>
        <w:rPr>
          <w:rFonts w:ascii="Arial Narrow" w:hAnsi="Arial Narrow"/>
          <w:b/>
          <w:color w:val="1F497D" w:themeColor="text2"/>
          <w:szCs w:val="21"/>
        </w:rPr>
      </w:pPr>
      <w:r w:rsidRPr="00A12ED0">
        <w:rPr>
          <w:rFonts w:ascii="Arial Narrow" w:hAnsi="Arial Narrow"/>
          <w:b/>
          <w:color w:val="1F497D" w:themeColor="text2"/>
          <w:szCs w:val="21"/>
        </w:rPr>
        <w:t>"</w:t>
      </w:r>
      <w:r w:rsidRPr="00A12ED0">
        <w:rPr>
          <w:rFonts w:ascii="Arial Narrow" w:hAnsi="Arial Narrow" w:cs="Times New Roman"/>
          <w:b/>
          <w:color w:val="1F497D" w:themeColor="text2"/>
          <w:szCs w:val="21"/>
        </w:rPr>
        <w:t>İ</w:t>
      </w:r>
      <w:r w:rsidRPr="00A12ED0">
        <w:rPr>
          <w:rFonts w:ascii="Arial Narrow" w:hAnsi="Arial Narrow"/>
          <w:b/>
          <w:color w:val="1F497D" w:themeColor="text2"/>
          <w:szCs w:val="21"/>
        </w:rPr>
        <w:t>zin verirsem kabul edilirsin" ilkesi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Anne için çocuk ne kadar büyürse büyüsün çocuktur.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 yüzden anne,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unun odas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girerken izin 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gerekti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ini 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nmez.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Ancak,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ocuk 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rt ya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na girdi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inden itibaren "izin verirsem kabul edilirsin" ilkesi hayata ge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irilmelidir.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Anne-baba, çocu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odas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na girerken izin istemeli, her 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eye ra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men onun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plak v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cudu ile kar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la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ü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 dilenip kap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kapatılmalıdır. </w:t>
      </w:r>
    </w:p>
    <w:p w:rsidR="00A12ED0" w:rsidRPr="00A12ED0" w:rsidRDefault="00A12ED0" w:rsidP="00A12ED0">
      <w:pPr>
        <w:spacing w:after="0"/>
        <w:rPr>
          <w:rFonts w:ascii="Arial Narrow" w:hAnsi="Arial Narrow"/>
          <w:color w:val="17365D" w:themeColor="text2" w:themeShade="BF"/>
          <w:sz w:val="21"/>
          <w:szCs w:val="21"/>
        </w:rPr>
      </w:pP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Bu davranı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kal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b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hem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ki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ili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ine sayg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y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, hem de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ocu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un rahats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z oldu</w:t>
      </w:r>
      <w:r w:rsidRPr="00A12ED0">
        <w:rPr>
          <w:rFonts w:ascii="Arial Narrow" w:hAnsi="Arial Narrow" w:cs="Times New Roman"/>
          <w:color w:val="17365D" w:themeColor="text2" w:themeShade="BF"/>
          <w:sz w:val="21"/>
          <w:szCs w:val="21"/>
        </w:rPr>
        <w:t>ğ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u bir durumda itiraz edebilme becerisi kazand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r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lmas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 a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çı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s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ı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 xml:space="preserve">ndan </w:t>
      </w:r>
      <w:r w:rsidRPr="00A12ED0">
        <w:rPr>
          <w:rFonts w:ascii="Arial Narrow" w:hAnsi="Arial Narrow" w:cs="Bernard MT Condensed"/>
          <w:color w:val="17365D" w:themeColor="text2" w:themeShade="BF"/>
          <w:sz w:val="21"/>
          <w:szCs w:val="21"/>
        </w:rPr>
        <w:t>ö</w:t>
      </w:r>
      <w:r w:rsidRPr="00A12ED0">
        <w:rPr>
          <w:rFonts w:ascii="Arial Narrow" w:hAnsi="Arial Narrow"/>
          <w:color w:val="17365D" w:themeColor="text2" w:themeShade="BF"/>
          <w:sz w:val="21"/>
          <w:szCs w:val="21"/>
        </w:rPr>
        <w:t>nemlidir.</w:t>
      </w:r>
    </w:p>
    <w:p w:rsidR="00A12ED0" w:rsidRDefault="00A12ED0" w:rsidP="00A12ED0">
      <w:pPr>
        <w:sectPr w:rsidR="00A12ED0" w:rsidSect="001729CA">
          <w:headerReference w:type="default" r:id="rId11"/>
          <w:footerReference w:type="default" r:id="rId12"/>
          <w:pgSz w:w="11906" w:h="16838"/>
          <w:pgMar w:top="720" w:right="720" w:bottom="720" w:left="720" w:header="510" w:footer="340" w:gutter="0"/>
          <w:pgBorders w:offsetFrom="page">
            <w:top w:val="single" w:sz="24" w:space="24" w:color="943634" w:themeColor="accent2" w:themeShade="BF"/>
            <w:left w:val="single" w:sz="24" w:space="24" w:color="943634" w:themeColor="accent2" w:themeShade="BF"/>
            <w:bottom w:val="single" w:sz="24" w:space="24" w:color="943634" w:themeColor="accent2" w:themeShade="BF"/>
            <w:right w:val="single" w:sz="24" w:space="24" w:color="943634" w:themeColor="accent2" w:themeShade="BF"/>
          </w:pgBorders>
          <w:cols w:num="2" w:space="708"/>
          <w:docGrid w:linePitch="360"/>
        </w:sectPr>
      </w:pPr>
      <w:r w:rsidRPr="00A12ED0">
        <w:rPr>
          <w:rFonts w:ascii="Arial Narrow" w:hAnsi="Arial Narrow"/>
          <w:b/>
          <w:noProof/>
          <w:color w:val="1F497D" w:themeColor="text2"/>
          <w:sz w:val="21"/>
          <w:szCs w:val="21"/>
          <w:lang w:eastAsia="tr-TR"/>
        </w:rPr>
        <w:drawing>
          <wp:inline distT="0" distB="0" distL="0" distR="0">
            <wp:extent cx="3203303" cy="1609344"/>
            <wp:effectExtent l="0" t="0" r="0" b="0"/>
            <wp:docPr id="4098" name="Picture 2" descr="http://i51.tinypic.com/rtns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i51.tinypic.com/rtnsi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609694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</wp:inline>
        </w:drawing>
      </w:r>
    </w:p>
    <w:p w:rsidR="003F51FA" w:rsidRDefault="003F51FA"/>
    <w:sectPr w:rsidR="003F51FA" w:rsidSect="00A12ED0">
      <w:type w:val="continuous"/>
      <w:pgSz w:w="11906" w:h="16838"/>
      <w:pgMar w:top="720" w:right="720" w:bottom="720" w:left="720" w:header="454" w:footer="454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66" w:rsidRDefault="00283E66" w:rsidP="00A12ED0">
      <w:pPr>
        <w:spacing w:after="0" w:line="240" w:lineRule="auto"/>
      </w:pPr>
      <w:r>
        <w:separator/>
      </w:r>
    </w:p>
  </w:endnote>
  <w:endnote w:type="continuationSeparator" w:id="0">
    <w:p w:rsidR="00283E66" w:rsidRDefault="00283E66" w:rsidP="00A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D0" w:rsidRPr="00830578" w:rsidRDefault="00A12ED0" w:rsidP="00A12ED0">
    <w:pPr>
      <w:pStyle w:val="Altbilgi"/>
      <w:jc w:val="right"/>
      <w:rPr>
        <w:rFonts w:ascii="Segoe UI" w:hAnsi="Segoe UI" w:cs="Segoe UI"/>
        <w:b/>
        <w:sz w:val="24"/>
      </w:rPr>
    </w:pPr>
    <w:r w:rsidRPr="00830578">
      <w:rPr>
        <w:rFonts w:ascii="Segoe UI" w:hAnsi="Segoe UI" w:cs="Segoe UI"/>
        <w:b/>
        <w:sz w:val="24"/>
      </w:rPr>
      <w:t>VELİ BİLGİLENDİRME BROŞÜRÜ</w:t>
    </w:r>
  </w:p>
  <w:p w:rsidR="00A12ED0" w:rsidRDefault="00A12E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66" w:rsidRDefault="00283E66" w:rsidP="00A12ED0">
      <w:pPr>
        <w:spacing w:after="0" w:line="240" w:lineRule="auto"/>
      </w:pPr>
      <w:r>
        <w:separator/>
      </w:r>
    </w:p>
  </w:footnote>
  <w:footnote w:type="continuationSeparator" w:id="0">
    <w:p w:rsidR="00283E66" w:rsidRDefault="00283E66" w:rsidP="00A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D0" w:rsidRPr="00830578" w:rsidRDefault="00467325" w:rsidP="00A12ED0">
    <w:pPr>
      <w:pStyle w:val="stbilgi"/>
      <w:jc w:val="center"/>
      <w:rPr>
        <w:rFonts w:ascii="Segoe UI" w:hAnsi="Segoe UI" w:cs="Segoe UI"/>
        <w:b/>
        <w:sz w:val="24"/>
      </w:rPr>
    </w:pPr>
    <w:r>
      <w:rPr>
        <w:rFonts w:ascii="Segoe UI" w:hAnsi="Segoe UI" w:cs="Segoe UI"/>
        <w:b/>
        <w:sz w:val="24"/>
      </w:rPr>
      <w:t>ORHAN ŞAİK GÖKYAY İLKOKULU</w:t>
    </w:r>
    <w:r w:rsidR="00A12ED0" w:rsidRPr="00830578">
      <w:rPr>
        <w:rFonts w:ascii="Segoe UI" w:hAnsi="Segoe UI" w:cs="Segoe UI"/>
        <w:b/>
        <w:sz w:val="24"/>
      </w:rPr>
      <w:t xml:space="preserve"> REHBERLİK SERVİSİ</w:t>
    </w:r>
  </w:p>
  <w:p w:rsidR="00A12ED0" w:rsidRDefault="00A12E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3B"/>
    <w:rsid w:val="001729CA"/>
    <w:rsid w:val="00283E66"/>
    <w:rsid w:val="003F51FA"/>
    <w:rsid w:val="00467325"/>
    <w:rsid w:val="0049301E"/>
    <w:rsid w:val="005531FB"/>
    <w:rsid w:val="006A34B6"/>
    <w:rsid w:val="00773C4C"/>
    <w:rsid w:val="00830578"/>
    <w:rsid w:val="008B2CDA"/>
    <w:rsid w:val="00A0414E"/>
    <w:rsid w:val="00A12ED0"/>
    <w:rsid w:val="00A3414C"/>
    <w:rsid w:val="00AC133B"/>
    <w:rsid w:val="00CC776B"/>
    <w:rsid w:val="00D32129"/>
    <w:rsid w:val="00F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2ED0"/>
  </w:style>
  <w:style w:type="paragraph" w:styleId="Altbilgi">
    <w:name w:val="footer"/>
    <w:basedOn w:val="Normal"/>
    <w:link w:val="AltbilgiChar"/>
    <w:uiPriority w:val="99"/>
    <w:unhideWhenUsed/>
    <w:rsid w:val="00A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2ED0"/>
  </w:style>
  <w:style w:type="paragraph" w:styleId="BalonMetni">
    <w:name w:val="Balloon Text"/>
    <w:basedOn w:val="Normal"/>
    <w:link w:val="BalonMetniChar"/>
    <w:uiPriority w:val="99"/>
    <w:semiHidden/>
    <w:unhideWhenUsed/>
    <w:rsid w:val="00A1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2ED0"/>
  </w:style>
  <w:style w:type="paragraph" w:styleId="Altbilgi">
    <w:name w:val="footer"/>
    <w:basedOn w:val="Normal"/>
    <w:link w:val="AltbilgiChar"/>
    <w:uiPriority w:val="99"/>
    <w:unhideWhenUsed/>
    <w:rsid w:val="00A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2ED0"/>
  </w:style>
  <w:style w:type="paragraph" w:styleId="BalonMetni">
    <w:name w:val="Balloon Text"/>
    <w:basedOn w:val="Normal"/>
    <w:link w:val="BalonMetniChar"/>
    <w:uiPriority w:val="99"/>
    <w:semiHidden/>
    <w:unhideWhenUsed/>
    <w:rsid w:val="00A1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ENGİN GENÇBAY</dc:creator>
  <cp:lastModifiedBy>SA</cp:lastModifiedBy>
  <cp:revision>4</cp:revision>
  <cp:lastPrinted>2015-02-18T09:59:00Z</cp:lastPrinted>
  <dcterms:created xsi:type="dcterms:W3CDTF">2017-10-27T12:27:00Z</dcterms:created>
  <dcterms:modified xsi:type="dcterms:W3CDTF">2019-12-05T19:13:00Z</dcterms:modified>
</cp:coreProperties>
</file>