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DF" w:rsidRDefault="004B7BDF" w:rsidP="003C3998">
      <w:pPr>
        <w:jc w:val="center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REHBERLİK VELİ BÜLTENİ</w:t>
      </w:r>
    </w:p>
    <w:p w:rsidR="00CB2E88" w:rsidRDefault="001E2E8A" w:rsidP="003C3998">
      <w:pPr>
        <w:jc w:val="center"/>
        <w:rPr>
          <w:b/>
          <w:sz w:val="24"/>
          <w:szCs w:val="24"/>
        </w:rPr>
      </w:pPr>
      <w:r w:rsidRPr="00CB2E88">
        <w:rPr>
          <w:b/>
          <w:sz w:val="24"/>
          <w:szCs w:val="24"/>
        </w:rPr>
        <w:t>ÇOCUĞUNUZU ÖĞRE</w:t>
      </w:r>
      <w:r w:rsidR="00CB2E88" w:rsidRPr="00CB2E88">
        <w:rPr>
          <w:b/>
          <w:sz w:val="24"/>
          <w:szCs w:val="24"/>
        </w:rPr>
        <w:t>NME STİLİNE GÖRE NASIL DESTEKLEYEBİLİRSİNİZ</w:t>
      </w:r>
      <w:r w:rsidRPr="00CB2E88">
        <w:rPr>
          <w:b/>
          <w:sz w:val="24"/>
          <w:szCs w:val="24"/>
        </w:rPr>
        <w:t>?</w:t>
      </w:r>
    </w:p>
    <w:p w:rsidR="00CB2E88" w:rsidRDefault="00CB2E88" w:rsidP="003C3998">
      <w:pPr>
        <w:rPr>
          <w:b/>
          <w:sz w:val="24"/>
          <w:szCs w:val="24"/>
        </w:rPr>
      </w:pPr>
    </w:p>
    <w:p w:rsidR="00AA2598" w:rsidRPr="00F10C91" w:rsidRDefault="00F10C91" w:rsidP="003C3998">
      <w:pPr>
        <w:ind w:firstLine="360"/>
        <w:rPr>
          <w:b/>
          <w:sz w:val="24"/>
          <w:szCs w:val="24"/>
        </w:rPr>
      </w:pPr>
      <w:r w:rsidRPr="00F10C91">
        <w:rPr>
          <w:b/>
          <w:sz w:val="24"/>
          <w:szCs w:val="24"/>
        </w:rPr>
        <w:t>Değerli Velilerimiz,</w:t>
      </w:r>
      <w:r w:rsidR="0095288F">
        <w:rPr>
          <w:b/>
          <w:noProof/>
          <w:sz w:val="24"/>
          <w:szCs w:val="24"/>
          <w:lang w:eastAsia="tr-TR"/>
        </w:rPr>
        <w:t xml:space="preserve"> </w:t>
      </w:r>
    </w:p>
    <w:p w:rsidR="00F13C4F" w:rsidRDefault="00F13C4F" w:rsidP="003C399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Öğrenme stilleri, her öğrencinin yeni ve zor bilgiyi öğrenmeye hazırlanırken, öğrenirken ve hatırlarken farklı ve kendilerine özgü yollar kullanmasıdır. Bilg</w:t>
      </w:r>
      <w:r w:rsidR="001E2E8A">
        <w:rPr>
          <w:sz w:val="24"/>
          <w:szCs w:val="24"/>
        </w:rPr>
        <w:t>i alma şekline göre bu yollar üç</w:t>
      </w:r>
      <w:r>
        <w:rPr>
          <w:sz w:val="24"/>
          <w:szCs w:val="24"/>
        </w:rPr>
        <w:t xml:space="preserve">e ayrılır: </w:t>
      </w:r>
    </w:p>
    <w:p w:rsidR="00F13C4F" w:rsidRDefault="00F13C4F" w:rsidP="003C39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13C4F">
        <w:rPr>
          <w:sz w:val="24"/>
          <w:szCs w:val="24"/>
        </w:rPr>
        <w:t>Görsel</w:t>
      </w:r>
      <w:r>
        <w:rPr>
          <w:sz w:val="24"/>
          <w:szCs w:val="24"/>
        </w:rPr>
        <w:t>,</w:t>
      </w:r>
      <w:r w:rsidR="0095288F" w:rsidRPr="0095288F">
        <w:rPr>
          <w:b/>
          <w:noProof/>
          <w:sz w:val="24"/>
          <w:szCs w:val="24"/>
          <w:lang w:eastAsia="tr-TR"/>
        </w:rPr>
        <w:t xml:space="preserve"> </w:t>
      </w:r>
    </w:p>
    <w:p w:rsidR="00F13C4F" w:rsidRDefault="00F13C4F" w:rsidP="003C39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İşitsel</w:t>
      </w:r>
    </w:p>
    <w:p w:rsidR="00D17E56" w:rsidRPr="00D17E56" w:rsidRDefault="00F13C4F" w:rsidP="003C39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Kinesteti</w:t>
      </w:r>
      <w:r w:rsidR="00D17E56">
        <w:rPr>
          <w:sz w:val="24"/>
          <w:szCs w:val="24"/>
        </w:rPr>
        <w:t>k</w:t>
      </w:r>
      <w:proofErr w:type="spellEnd"/>
      <w:r w:rsidR="00D17E56">
        <w:rPr>
          <w:sz w:val="24"/>
          <w:szCs w:val="24"/>
        </w:rPr>
        <w:t xml:space="preserve"> (dokunsal)</w:t>
      </w:r>
    </w:p>
    <w:p w:rsidR="00BA1675" w:rsidRDefault="00E50BEF" w:rsidP="003C399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Öğrencinin öğrenme ihtiyaçlarının anlaşılması ve giderilmesi için</w:t>
      </w:r>
      <w:r w:rsidR="001E2E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C19F4">
        <w:rPr>
          <w:sz w:val="24"/>
          <w:szCs w:val="24"/>
        </w:rPr>
        <w:t xml:space="preserve">ailelerin de öğrencinin öğrenme stillerini bilmesi ve ona göre davranması önemlidir. </w:t>
      </w:r>
      <w:r w:rsidR="00881DBB">
        <w:rPr>
          <w:sz w:val="24"/>
          <w:szCs w:val="24"/>
        </w:rPr>
        <w:t>Okulda uyguladığımız Öğrenme Stilleri anketi sonuçları sizin çocuğunuzla ilgili gözlemlerinizle birleşince anlamlı olacaktır.</w:t>
      </w:r>
      <w:r w:rsidR="00BA1675">
        <w:rPr>
          <w:sz w:val="24"/>
          <w:szCs w:val="24"/>
        </w:rPr>
        <w:t xml:space="preserve"> Bu bilgiler</w:t>
      </w:r>
      <w:r w:rsidR="001E2E8A">
        <w:rPr>
          <w:sz w:val="24"/>
          <w:szCs w:val="24"/>
        </w:rPr>
        <w:t>,</w:t>
      </w:r>
      <w:r w:rsidR="00D17E56">
        <w:rPr>
          <w:sz w:val="24"/>
          <w:szCs w:val="24"/>
        </w:rPr>
        <w:t xml:space="preserve"> çocuğunuzu kendi kalıpların</w:t>
      </w:r>
      <w:r w:rsidR="00BA1675">
        <w:rPr>
          <w:sz w:val="24"/>
          <w:szCs w:val="24"/>
        </w:rPr>
        <w:t>ıza sokmadan onların farklılıklarını gözeterek</w:t>
      </w:r>
      <w:r w:rsidR="001E2E8A">
        <w:rPr>
          <w:sz w:val="24"/>
          <w:szCs w:val="24"/>
        </w:rPr>
        <w:t>,</w:t>
      </w:r>
      <w:r w:rsidR="00BA1675">
        <w:rPr>
          <w:sz w:val="24"/>
          <w:szCs w:val="24"/>
        </w:rPr>
        <w:t xml:space="preserve"> onlara </w:t>
      </w:r>
      <w:proofErr w:type="gramStart"/>
      <w:r w:rsidR="00BA1675">
        <w:rPr>
          <w:sz w:val="24"/>
          <w:szCs w:val="24"/>
        </w:rPr>
        <w:t>yakla</w:t>
      </w:r>
      <w:r w:rsidR="00D17E56">
        <w:rPr>
          <w:sz w:val="24"/>
          <w:szCs w:val="24"/>
        </w:rPr>
        <w:t>şman</w:t>
      </w:r>
      <w:r w:rsidR="00BA1675">
        <w:rPr>
          <w:sz w:val="24"/>
          <w:szCs w:val="24"/>
        </w:rPr>
        <w:t>ızı</w:t>
      </w:r>
      <w:proofErr w:type="gramEnd"/>
      <w:r w:rsidR="00BA1675">
        <w:rPr>
          <w:sz w:val="24"/>
          <w:szCs w:val="24"/>
        </w:rPr>
        <w:t xml:space="preserve"> sağlayacaktır.</w:t>
      </w:r>
      <w:r w:rsidR="006D023E">
        <w:rPr>
          <w:sz w:val="24"/>
          <w:szCs w:val="24"/>
        </w:rPr>
        <w:t xml:space="preserve"> </w:t>
      </w:r>
    </w:p>
    <w:p w:rsidR="00562041" w:rsidRDefault="006D023E" w:rsidP="003C399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Birlikte bazı örneklere göz atalım: </w:t>
      </w:r>
      <w:r w:rsidR="00733017">
        <w:rPr>
          <w:sz w:val="24"/>
          <w:szCs w:val="24"/>
        </w:rPr>
        <w:t>Görsel anne baba</w:t>
      </w:r>
      <w:r w:rsidR="001E2E8A">
        <w:rPr>
          <w:sz w:val="24"/>
          <w:szCs w:val="24"/>
        </w:rPr>
        <w:t>,</w:t>
      </w:r>
      <w:r w:rsidR="00733017">
        <w:rPr>
          <w:sz w:val="24"/>
          <w:szCs w:val="24"/>
        </w:rPr>
        <w:t xml:space="preserve"> </w:t>
      </w:r>
      <w:proofErr w:type="spellStart"/>
      <w:r w:rsidR="00733017">
        <w:rPr>
          <w:sz w:val="24"/>
          <w:szCs w:val="24"/>
        </w:rPr>
        <w:t>kinestetik</w:t>
      </w:r>
      <w:proofErr w:type="spellEnd"/>
      <w:r w:rsidR="00733017">
        <w:rPr>
          <w:sz w:val="24"/>
          <w:szCs w:val="24"/>
        </w:rPr>
        <w:t xml:space="preserve"> çocuklarını anlayamayabilir. Masada otururken çocukların</w:t>
      </w:r>
      <w:r w:rsidR="001E2E8A">
        <w:rPr>
          <w:sz w:val="24"/>
          <w:szCs w:val="24"/>
        </w:rPr>
        <w:t>ın,</w:t>
      </w:r>
      <w:r w:rsidR="00733017">
        <w:rPr>
          <w:sz w:val="24"/>
          <w:szCs w:val="24"/>
        </w:rPr>
        <w:t xml:space="preserve"> sürekli kıpırdanıp hareket etmelerinden rahatsız olabilirler. Çünkü kendileri böyle ders çalışmamışlardır ve çalışmamaktadırlar. İşitsel öğrenciler belki de müzikle dersi daha iyi anlamaktadırlar</w:t>
      </w:r>
      <w:r w:rsidR="00606ECD">
        <w:rPr>
          <w:sz w:val="24"/>
          <w:szCs w:val="24"/>
        </w:rPr>
        <w:t xml:space="preserve">. Ders çalışırken müzik dinlemelerine izin verilebilir. </w:t>
      </w:r>
      <w:r w:rsidR="001B229D">
        <w:rPr>
          <w:sz w:val="24"/>
          <w:szCs w:val="24"/>
        </w:rPr>
        <w:t>Burada ölçü</w:t>
      </w:r>
      <w:r w:rsidR="00CE0CD2">
        <w:rPr>
          <w:sz w:val="24"/>
          <w:szCs w:val="24"/>
        </w:rPr>
        <w:t>t</w:t>
      </w:r>
      <w:r w:rsidR="001B229D">
        <w:rPr>
          <w:sz w:val="24"/>
          <w:szCs w:val="24"/>
        </w:rPr>
        <w:t xml:space="preserve">, </w:t>
      </w:r>
      <w:r w:rsidR="00CE0CD2">
        <w:rPr>
          <w:sz w:val="24"/>
          <w:szCs w:val="24"/>
        </w:rPr>
        <w:t>öğrencinin müzik dinlerken ders çalışması ile istenilen başarıya ulaşıp ulaşmadığıdır.</w:t>
      </w:r>
    </w:p>
    <w:p w:rsidR="00562041" w:rsidRDefault="00562041" w:rsidP="003C3998">
      <w:pPr>
        <w:jc w:val="both"/>
        <w:rPr>
          <w:b/>
          <w:sz w:val="24"/>
          <w:szCs w:val="24"/>
        </w:rPr>
      </w:pPr>
      <w:r w:rsidRPr="00562041">
        <w:rPr>
          <w:b/>
          <w:sz w:val="24"/>
          <w:szCs w:val="24"/>
        </w:rPr>
        <w:t>Öneriler:</w:t>
      </w:r>
    </w:p>
    <w:p w:rsidR="00562041" w:rsidRDefault="008D783B" w:rsidP="003C3998">
      <w:pPr>
        <w:jc w:val="both"/>
        <w:rPr>
          <w:b/>
          <w:sz w:val="24"/>
          <w:szCs w:val="24"/>
        </w:rPr>
      </w:pPr>
      <w:r w:rsidRPr="008D783B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585249" cy="431301"/>
            <wp:effectExtent l="19050" t="0" r="5301" b="0"/>
            <wp:docPr id="20" name="Picture 1" descr="C:\Documents and Settings\bozkre\Local Settings\Temporary Internet Files\Content.IE5\XGC39BK7\MC9001567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re\Local Settings\Temporary Internet Files\Content.IE5\XGC39BK7\MC9001567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76" cy="43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757">
        <w:rPr>
          <w:b/>
          <w:sz w:val="24"/>
          <w:szCs w:val="24"/>
        </w:rPr>
        <w:t>Görsel öğrenen çocuklar:</w:t>
      </w:r>
      <w:r w:rsidR="0095288F" w:rsidRPr="0095288F">
        <w:rPr>
          <w:b/>
          <w:noProof/>
          <w:sz w:val="24"/>
          <w:szCs w:val="24"/>
          <w:lang w:eastAsia="tr-TR"/>
        </w:rPr>
        <w:t xml:space="preserve"> </w:t>
      </w:r>
    </w:p>
    <w:p w:rsidR="00F10757" w:rsidRDefault="00F10757" w:rsidP="003C3998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Renkleri kullanabilir. Yazarken ve okurken renkli kalemlerle not alabilir ve önemli yerlerin altını çizebilir.</w:t>
      </w:r>
      <w:r w:rsidR="0095288F" w:rsidRPr="0095288F">
        <w:rPr>
          <w:b/>
          <w:noProof/>
          <w:sz w:val="24"/>
          <w:szCs w:val="24"/>
          <w:lang w:eastAsia="tr-TR"/>
        </w:rPr>
        <w:t xml:space="preserve"> </w:t>
      </w:r>
    </w:p>
    <w:p w:rsidR="00F10757" w:rsidRDefault="004378D5" w:rsidP="003C3998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Öğrendiği</w:t>
      </w:r>
      <w:r w:rsidR="00F10757">
        <w:rPr>
          <w:sz w:val="24"/>
          <w:szCs w:val="24"/>
        </w:rPr>
        <w:t xml:space="preserve"> bilgileri küçük</w:t>
      </w:r>
      <w:r>
        <w:rPr>
          <w:sz w:val="24"/>
          <w:szCs w:val="24"/>
        </w:rPr>
        <w:t xml:space="preserve"> kartlara yazarak çalışabilir.</w:t>
      </w:r>
      <w:r w:rsidR="003A0D0E">
        <w:rPr>
          <w:sz w:val="24"/>
          <w:szCs w:val="24"/>
        </w:rPr>
        <w:t xml:space="preserve"> Bu kartları ayna, defter kapağı, dosya üzeri, pano ve kitaplık gibi yerlere yapıştır</w:t>
      </w:r>
      <w:r>
        <w:rPr>
          <w:sz w:val="24"/>
          <w:szCs w:val="24"/>
        </w:rPr>
        <w:t>arak görünür hale getirebilir</w:t>
      </w:r>
      <w:r w:rsidR="003A0D0E">
        <w:rPr>
          <w:sz w:val="24"/>
          <w:szCs w:val="24"/>
        </w:rPr>
        <w:t>.</w:t>
      </w:r>
    </w:p>
    <w:p w:rsidR="00F10757" w:rsidRDefault="00F10757" w:rsidP="003C3998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Karmaşık konuları çeşitli şema ve grafiklere dönüştürebilir.</w:t>
      </w:r>
    </w:p>
    <w:p w:rsidR="00F10757" w:rsidRDefault="003A0D0E" w:rsidP="003C3998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Öğrenmekte zorlandığı konularla ilgili görsel video ve </w:t>
      </w:r>
      <w:proofErr w:type="gramStart"/>
      <w:r>
        <w:rPr>
          <w:sz w:val="24"/>
          <w:szCs w:val="24"/>
        </w:rPr>
        <w:t>slaytlardan</w:t>
      </w:r>
      <w:proofErr w:type="gramEnd"/>
      <w:r>
        <w:rPr>
          <w:sz w:val="24"/>
          <w:szCs w:val="24"/>
        </w:rPr>
        <w:t xml:space="preserve"> yararlanabilir.</w:t>
      </w:r>
    </w:p>
    <w:p w:rsidR="003A0D0E" w:rsidRPr="00F10757" w:rsidRDefault="00833EFB" w:rsidP="003C3998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Öğrenmek için görsel posterler hazırlayabilir.</w:t>
      </w:r>
    </w:p>
    <w:p w:rsidR="00833EFB" w:rsidRDefault="008D783B" w:rsidP="003C3998">
      <w:pPr>
        <w:jc w:val="both"/>
        <w:rPr>
          <w:b/>
          <w:sz w:val="24"/>
          <w:szCs w:val="24"/>
        </w:rPr>
      </w:pPr>
      <w:r w:rsidRPr="008D783B">
        <w:rPr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88121" cy="692238"/>
            <wp:effectExtent l="19050" t="0" r="2429" b="0"/>
            <wp:docPr id="21" name="Picture 5" descr="C:\Documents and Settings\bozkre\Local Settings\Temporary Internet Files\Content.IE5\KODCFJJJ\MC9002505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ozkre\Local Settings\Temporary Internet Files\Content.IE5\KODCFJJJ\MC90025053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1" cy="69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EFB" w:rsidRPr="00833EFB">
        <w:rPr>
          <w:b/>
          <w:sz w:val="24"/>
          <w:szCs w:val="24"/>
        </w:rPr>
        <w:t>İşitsel öğrenen çocuklar:</w:t>
      </w:r>
      <w:r w:rsidR="0095288F" w:rsidRPr="0095288F">
        <w:rPr>
          <w:b/>
          <w:noProof/>
          <w:sz w:val="24"/>
          <w:szCs w:val="24"/>
          <w:lang w:eastAsia="tr-TR"/>
        </w:rPr>
        <w:t xml:space="preserve"> </w:t>
      </w:r>
    </w:p>
    <w:p w:rsidR="00833EFB" w:rsidRDefault="00833EFB" w:rsidP="003C3998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833EFB">
        <w:rPr>
          <w:sz w:val="24"/>
          <w:szCs w:val="24"/>
        </w:rPr>
        <w:t>İş</w:t>
      </w:r>
      <w:r>
        <w:rPr>
          <w:sz w:val="24"/>
          <w:szCs w:val="24"/>
        </w:rPr>
        <w:t>itseller konuşarak ve dinleyerek daha iyi öğrenirler. Arkadaşıyla çalışarak ya da öğrendiklerini size anlatarak bilgilerini daha kalıcı hale getirebilir.</w:t>
      </w:r>
    </w:p>
    <w:p w:rsidR="00833EFB" w:rsidRDefault="00EF5746" w:rsidP="003C3998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Konuları öğrenirken yüksek sesle okuyabilir.</w:t>
      </w:r>
    </w:p>
    <w:p w:rsidR="00EF5746" w:rsidRDefault="00EF5746" w:rsidP="003C3998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Ders çalışırken bilgileri</w:t>
      </w:r>
      <w:r w:rsidR="00647D64">
        <w:rPr>
          <w:sz w:val="24"/>
          <w:szCs w:val="24"/>
        </w:rPr>
        <w:t>, kendi sesinden</w:t>
      </w:r>
      <w:r>
        <w:rPr>
          <w:sz w:val="24"/>
          <w:szCs w:val="24"/>
        </w:rPr>
        <w:t xml:space="preserve"> kasetçalar, i-</w:t>
      </w:r>
      <w:proofErr w:type="spellStart"/>
      <w:r>
        <w:rPr>
          <w:sz w:val="24"/>
          <w:szCs w:val="24"/>
        </w:rPr>
        <w:t>pod</w:t>
      </w:r>
      <w:proofErr w:type="spellEnd"/>
      <w:r>
        <w:rPr>
          <w:sz w:val="24"/>
          <w:szCs w:val="24"/>
        </w:rPr>
        <w:t xml:space="preserve"> vb. cihazlara, daha sonra dinlemek üzere kayıt edebilir.</w:t>
      </w:r>
    </w:p>
    <w:p w:rsidR="00EF5746" w:rsidRDefault="00647D64" w:rsidP="003C3998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Hatırlanması gereken bilgiler (tarih, yer ismi, 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vb.) için çeşitli melodi</w:t>
      </w:r>
      <w:r w:rsidR="004378D5">
        <w:rPr>
          <w:sz w:val="24"/>
          <w:szCs w:val="24"/>
        </w:rPr>
        <w:t>ler ve ritimler oluşturabilir</w:t>
      </w:r>
      <w:r>
        <w:rPr>
          <w:sz w:val="24"/>
          <w:szCs w:val="24"/>
        </w:rPr>
        <w:t>. Bu melodilerin komik, saçma veya çılgınca olması öğrenmeyi kolaylaştırır.</w:t>
      </w:r>
    </w:p>
    <w:p w:rsidR="00647D64" w:rsidRDefault="008D783B" w:rsidP="003C3998">
      <w:pPr>
        <w:jc w:val="both"/>
        <w:rPr>
          <w:b/>
          <w:sz w:val="24"/>
          <w:szCs w:val="24"/>
        </w:rPr>
      </w:pPr>
      <w:r w:rsidRPr="008D783B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936535" cy="588396"/>
            <wp:effectExtent l="19050" t="0" r="0" b="0"/>
            <wp:docPr id="22" name="Picture 7" descr="C:\Documents and Settings\bozkre\Local Settings\Temporary Internet Files\Content.IE5\A1237513\MC900097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ozkre\Local Settings\Temporary Internet Files\Content.IE5\A1237513\MC90009793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09" cy="59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47D64">
        <w:rPr>
          <w:b/>
          <w:sz w:val="24"/>
          <w:szCs w:val="24"/>
        </w:rPr>
        <w:t>Kinestetik</w:t>
      </w:r>
      <w:proofErr w:type="spellEnd"/>
      <w:r w:rsidR="00647D64">
        <w:rPr>
          <w:b/>
          <w:sz w:val="24"/>
          <w:szCs w:val="24"/>
        </w:rPr>
        <w:t>/Dokunsal</w:t>
      </w:r>
      <w:r w:rsidR="00647D64" w:rsidRPr="00647D64">
        <w:rPr>
          <w:b/>
          <w:sz w:val="24"/>
          <w:szCs w:val="24"/>
        </w:rPr>
        <w:t xml:space="preserve"> öğrenen çocuklar:</w:t>
      </w:r>
      <w:r w:rsidR="0095288F" w:rsidRPr="0095288F">
        <w:rPr>
          <w:b/>
          <w:noProof/>
          <w:sz w:val="24"/>
          <w:szCs w:val="24"/>
          <w:lang w:eastAsia="tr-TR"/>
        </w:rPr>
        <w:t xml:space="preserve"> </w:t>
      </w:r>
    </w:p>
    <w:p w:rsidR="00647D64" w:rsidRDefault="00647D64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647D64">
        <w:rPr>
          <w:sz w:val="24"/>
          <w:szCs w:val="24"/>
        </w:rPr>
        <w:t>Kinestetikler</w:t>
      </w:r>
      <w:proofErr w:type="spellEnd"/>
      <w:r w:rsidRPr="00647D64">
        <w:rPr>
          <w:sz w:val="24"/>
          <w:szCs w:val="24"/>
        </w:rPr>
        <w:t xml:space="preserve"> hareket ederek daha iyi öğrenirler.</w:t>
      </w:r>
      <w:r>
        <w:rPr>
          <w:sz w:val="24"/>
          <w:szCs w:val="24"/>
        </w:rPr>
        <w:t xml:space="preserve"> Çalışırken elinde kitap ya da kartlarla ileri geri yürüyebilir, yüksek sesle okuyabilir.</w:t>
      </w:r>
    </w:p>
    <w:p w:rsidR="00647D64" w:rsidRDefault="00647D64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Çalışırken</w:t>
      </w:r>
      <w:r w:rsidR="00895D85">
        <w:rPr>
          <w:sz w:val="24"/>
          <w:szCs w:val="24"/>
        </w:rPr>
        <w:t>,</w:t>
      </w:r>
      <w:r>
        <w:rPr>
          <w:sz w:val="24"/>
          <w:szCs w:val="24"/>
        </w:rPr>
        <w:t xml:space="preserve"> kendi istediği yerde ve şekilde çalışmasına izin verilebilir.</w:t>
      </w:r>
    </w:p>
    <w:p w:rsidR="00647D64" w:rsidRDefault="00647D64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 şeyler anlatacağı zaman ayağa kalkabilir ve tüm vücudunu kullanarak anlatabilir.</w:t>
      </w:r>
    </w:p>
    <w:p w:rsidR="00647D64" w:rsidRDefault="00647D64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Öğrendiği konuları dramatize ederek daha kalıcı hale getirebilir.</w:t>
      </w:r>
    </w:p>
    <w:p w:rsidR="00647D64" w:rsidRDefault="00647D64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Çalışırken bir şeyle oynamasına (elinde kalem çevirme, oyun hamuru yoğurma, …vb.) izin verilebilir.</w:t>
      </w:r>
    </w:p>
    <w:p w:rsidR="00895D85" w:rsidRDefault="00895D85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Öğrendiği konularla ilişkili, ellerini kullanabileceği çalışmalar yapabilir (</w:t>
      </w:r>
      <w:proofErr w:type="spellStart"/>
      <w:r>
        <w:rPr>
          <w:sz w:val="24"/>
          <w:szCs w:val="24"/>
        </w:rPr>
        <w:t>lego</w:t>
      </w:r>
      <w:proofErr w:type="spellEnd"/>
      <w:r>
        <w:rPr>
          <w:sz w:val="24"/>
          <w:szCs w:val="24"/>
        </w:rPr>
        <w:t>, oyun hamuru, kil, …vb.).</w:t>
      </w:r>
    </w:p>
    <w:p w:rsidR="00895D85" w:rsidRDefault="00895D85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Laboratuar çalışmalarıyla iyi öğrenirler. Evde deneyler yapmalarına izin verilebilir.</w:t>
      </w:r>
    </w:p>
    <w:p w:rsidR="00647D64" w:rsidRPr="001E2E8A" w:rsidRDefault="00895D85" w:rsidP="003C3998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Öğrendiği konuyla ilgili yaşayarak öğrenebileceği yerlere (müze, fabrika, tarihi yer, …vb.) geziler yapabilir.</w:t>
      </w:r>
    </w:p>
    <w:p w:rsidR="00304C85" w:rsidRDefault="00304C85" w:rsidP="003C399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çocuk başka </w:t>
      </w:r>
      <w:r w:rsidR="001E2E8A">
        <w:rPr>
          <w:sz w:val="24"/>
          <w:szCs w:val="24"/>
        </w:rPr>
        <w:t xml:space="preserve">bir </w:t>
      </w:r>
      <w:r>
        <w:rPr>
          <w:sz w:val="24"/>
          <w:szCs w:val="24"/>
        </w:rPr>
        <w:t>dünyadır</w:t>
      </w:r>
      <w:r w:rsidR="0052580B">
        <w:rPr>
          <w:sz w:val="24"/>
          <w:szCs w:val="24"/>
        </w:rPr>
        <w:t>. O nedenle biri için iyi olan</w:t>
      </w:r>
      <w:r w:rsidR="001E2E8A">
        <w:rPr>
          <w:sz w:val="24"/>
          <w:szCs w:val="24"/>
        </w:rPr>
        <w:t>,</w:t>
      </w:r>
      <w:r w:rsidR="0052580B">
        <w:rPr>
          <w:sz w:val="24"/>
          <w:szCs w:val="24"/>
        </w:rPr>
        <w:t xml:space="preserve"> öbürü için iyi olmayabilir. Burada verilen öneriler</w:t>
      </w:r>
      <w:r w:rsidR="001E2E8A">
        <w:rPr>
          <w:sz w:val="24"/>
          <w:szCs w:val="24"/>
        </w:rPr>
        <w:t>,</w:t>
      </w:r>
      <w:r w:rsidR="0052580B">
        <w:rPr>
          <w:sz w:val="24"/>
          <w:szCs w:val="24"/>
        </w:rPr>
        <w:t xml:space="preserve"> tüm çocuklara aynen uygulanamayabilir. En iyi öğrenme yolunu seçme işi</w:t>
      </w:r>
      <w:r w:rsidR="001E2E8A">
        <w:rPr>
          <w:sz w:val="24"/>
          <w:szCs w:val="24"/>
        </w:rPr>
        <w:t>,</w:t>
      </w:r>
      <w:r w:rsidR="0052580B">
        <w:rPr>
          <w:sz w:val="24"/>
          <w:szCs w:val="24"/>
        </w:rPr>
        <w:t xml:space="preserve"> kendilerine bırakılmalı ama verilen örnekleri denemeleri için teşvik edilmeli, kendilerine uygun yol ve yöntemleri geliştirmede de yardımcı olunmalıdır.</w:t>
      </w:r>
    </w:p>
    <w:p w:rsidR="004B7BDF" w:rsidRDefault="004B7BDF" w:rsidP="003C399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Öğrencilerimize Öğrenme Stilleri Testi Uygulanacak ve sonuçlar paylaşılacaktır. Ayrıntılı bilgi almak için rehberlik servisine başvurabilirsiniz.</w:t>
      </w:r>
    </w:p>
    <w:p w:rsidR="004B7BDF" w:rsidRPr="004B7BDF" w:rsidRDefault="004B7BDF" w:rsidP="004B7BD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7BDF">
        <w:rPr>
          <w:b/>
          <w:sz w:val="24"/>
          <w:szCs w:val="24"/>
        </w:rPr>
        <w:t>Esra ÖCAL</w:t>
      </w:r>
    </w:p>
    <w:p w:rsidR="004B7BDF" w:rsidRPr="004B7BDF" w:rsidRDefault="004B7BDF" w:rsidP="004B7BDF">
      <w:pPr>
        <w:rPr>
          <w:b/>
          <w:sz w:val="24"/>
          <w:szCs w:val="24"/>
        </w:rPr>
      </w:pPr>
      <w:r w:rsidRPr="004B7BDF">
        <w:rPr>
          <w:b/>
          <w:sz w:val="24"/>
          <w:szCs w:val="24"/>
        </w:rPr>
        <w:tab/>
      </w:r>
      <w:r w:rsidRPr="004B7BDF">
        <w:rPr>
          <w:b/>
          <w:sz w:val="24"/>
          <w:szCs w:val="24"/>
        </w:rPr>
        <w:tab/>
      </w:r>
      <w:r w:rsidRPr="004B7BDF">
        <w:rPr>
          <w:b/>
          <w:sz w:val="24"/>
          <w:szCs w:val="24"/>
        </w:rPr>
        <w:tab/>
      </w:r>
      <w:r w:rsidRPr="004B7BDF">
        <w:rPr>
          <w:b/>
          <w:sz w:val="24"/>
          <w:szCs w:val="24"/>
        </w:rPr>
        <w:tab/>
      </w:r>
      <w:r w:rsidRPr="004B7BDF">
        <w:rPr>
          <w:b/>
          <w:sz w:val="24"/>
          <w:szCs w:val="24"/>
        </w:rPr>
        <w:tab/>
      </w:r>
      <w:r w:rsidRPr="004B7BDF">
        <w:rPr>
          <w:b/>
          <w:sz w:val="24"/>
          <w:szCs w:val="24"/>
        </w:rPr>
        <w:tab/>
      </w:r>
      <w:r w:rsidRPr="004B7BDF">
        <w:rPr>
          <w:b/>
          <w:sz w:val="24"/>
          <w:szCs w:val="24"/>
        </w:rPr>
        <w:tab/>
        <w:t>Psikolojik Danışman/Rehber Öğretmen</w:t>
      </w:r>
    </w:p>
    <w:sectPr w:rsidR="004B7BDF" w:rsidRPr="004B7BDF" w:rsidSect="003C3998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27" w:rsidRDefault="002B6527" w:rsidP="004378D5">
      <w:pPr>
        <w:spacing w:after="0" w:line="240" w:lineRule="auto"/>
      </w:pPr>
      <w:r>
        <w:separator/>
      </w:r>
    </w:p>
  </w:endnote>
  <w:endnote w:type="continuationSeparator" w:id="0">
    <w:p w:rsidR="002B6527" w:rsidRDefault="002B6527" w:rsidP="0043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D5" w:rsidRPr="004378D5" w:rsidRDefault="004378D5" w:rsidP="004378D5">
    <w:pPr>
      <w:pStyle w:val="Altbilgi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27" w:rsidRDefault="002B6527" w:rsidP="004378D5">
      <w:pPr>
        <w:spacing w:after="0" w:line="240" w:lineRule="auto"/>
      </w:pPr>
      <w:r>
        <w:separator/>
      </w:r>
    </w:p>
  </w:footnote>
  <w:footnote w:type="continuationSeparator" w:id="0">
    <w:p w:rsidR="002B6527" w:rsidRDefault="002B6527" w:rsidP="0043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E58"/>
    <w:multiLevelType w:val="hybridMultilevel"/>
    <w:tmpl w:val="BC92E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0EB1"/>
    <w:multiLevelType w:val="hybridMultilevel"/>
    <w:tmpl w:val="C128B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31D6"/>
    <w:multiLevelType w:val="hybridMultilevel"/>
    <w:tmpl w:val="ED603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71062"/>
    <w:multiLevelType w:val="hybridMultilevel"/>
    <w:tmpl w:val="55A28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C1502"/>
    <w:multiLevelType w:val="hybridMultilevel"/>
    <w:tmpl w:val="69EAB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425"/>
    <w:rsid w:val="00056359"/>
    <w:rsid w:val="000E7F5E"/>
    <w:rsid w:val="001B229D"/>
    <w:rsid w:val="001E2E8A"/>
    <w:rsid w:val="002B6527"/>
    <w:rsid w:val="002E2037"/>
    <w:rsid w:val="00304C85"/>
    <w:rsid w:val="00312B39"/>
    <w:rsid w:val="003A0D0E"/>
    <w:rsid w:val="003C3998"/>
    <w:rsid w:val="004378D5"/>
    <w:rsid w:val="004B7BDF"/>
    <w:rsid w:val="0052580B"/>
    <w:rsid w:val="00562041"/>
    <w:rsid w:val="00570C53"/>
    <w:rsid w:val="00581425"/>
    <w:rsid w:val="006059CF"/>
    <w:rsid w:val="00606ECD"/>
    <w:rsid w:val="00647D64"/>
    <w:rsid w:val="006D023E"/>
    <w:rsid w:val="00733017"/>
    <w:rsid w:val="007927B9"/>
    <w:rsid w:val="00796624"/>
    <w:rsid w:val="007F6A9A"/>
    <w:rsid w:val="00823FBA"/>
    <w:rsid w:val="00833EFB"/>
    <w:rsid w:val="00881DBB"/>
    <w:rsid w:val="00895D85"/>
    <w:rsid w:val="008D783B"/>
    <w:rsid w:val="0095288F"/>
    <w:rsid w:val="009C19F4"/>
    <w:rsid w:val="00A87E89"/>
    <w:rsid w:val="00AA2598"/>
    <w:rsid w:val="00B32CFB"/>
    <w:rsid w:val="00BA1675"/>
    <w:rsid w:val="00CB2E88"/>
    <w:rsid w:val="00CC1EB6"/>
    <w:rsid w:val="00CE0CD2"/>
    <w:rsid w:val="00D17E56"/>
    <w:rsid w:val="00E36823"/>
    <w:rsid w:val="00E50BEF"/>
    <w:rsid w:val="00E7393B"/>
    <w:rsid w:val="00EB1143"/>
    <w:rsid w:val="00EC7521"/>
    <w:rsid w:val="00EF5746"/>
    <w:rsid w:val="00F10757"/>
    <w:rsid w:val="00F10C91"/>
    <w:rsid w:val="00F13C4F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3C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3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78D5"/>
  </w:style>
  <w:style w:type="paragraph" w:styleId="Altbilgi">
    <w:name w:val="footer"/>
    <w:basedOn w:val="Normal"/>
    <w:link w:val="AltbilgiChar"/>
    <w:uiPriority w:val="99"/>
    <w:semiHidden/>
    <w:unhideWhenUsed/>
    <w:rsid w:val="0043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378D5"/>
  </w:style>
  <w:style w:type="paragraph" w:styleId="BalonMetni">
    <w:name w:val="Balloon Text"/>
    <w:basedOn w:val="Normal"/>
    <w:link w:val="BalonMetniChar"/>
    <w:uiPriority w:val="99"/>
    <w:semiHidden/>
    <w:unhideWhenUsed/>
    <w:rsid w:val="0095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88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D783B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D783B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VKV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bozkre</dc:creator>
  <cp:lastModifiedBy>CASPER</cp:lastModifiedBy>
  <cp:revision>4</cp:revision>
  <dcterms:created xsi:type="dcterms:W3CDTF">2014-11-11T08:04:00Z</dcterms:created>
  <dcterms:modified xsi:type="dcterms:W3CDTF">2019-11-28T06:09:00Z</dcterms:modified>
</cp:coreProperties>
</file>